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E908" w14:textId="4D4D49DD" w:rsidR="00234C39" w:rsidRPr="00234C39" w:rsidRDefault="00234C39" w:rsidP="00896CFB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234C39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022CA295" wp14:editId="5A71FC42">
            <wp:simplePos x="0" y="0"/>
            <wp:positionH relativeFrom="margin">
              <wp:posOffset>2311400</wp:posOffset>
            </wp:positionH>
            <wp:positionV relativeFrom="paragraph">
              <wp:posOffset>-128270</wp:posOffset>
            </wp:positionV>
            <wp:extent cx="2051050" cy="820420"/>
            <wp:effectExtent l="0" t="0" r="635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s_logo_white_bkgd_with_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6D48C" w14:textId="7C6517C1" w:rsidR="00896CFB" w:rsidRPr="00234C39" w:rsidRDefault="00896CFB" w:rsidP="00896CFB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14:paraId="04F448A1" w14:textId="77777777" w:rsidR="00234C39" w:rsidRPr="00234C39" w:rsidRDefault="00234C39" w:rsidP="00896CFB">
      <w:pPr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14:paraId="4C0D4357" w14:textId="29177BC7" w:rsidR="00E2027D" w:rsidRPr="00234C39" w:rsidRDefault="00E2027D" w:rsidP="00896C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4C39">
        <w:rPr>
          <w:rFonts w:ascii="Arial" w:hAnsi="Arial" w:cs="Arial"/>
          <w:b/>
          <w:bCs/>
          <w:sz w:val="24"/>
          <w:szCs w:val="24"/>
          <w:u w:val="single"/>
        </w:rPr>
        <w:t>FACT SHEET</w:t>
      </w:r>
    </w:p>
    <w:p w14:paraId="745CB31A" w14:textId="284F5D03" w:rsidR="000F7DF7" w:rsidRPr="00477B9A" w:rsidRDefault="000F7DF7" w:rsidP="00234C39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HISTORY </w:t>
      </w:r>
    </w:p>
    <w:p w14:paraId="234FDE44" w14:textId="7C0404AE" w:rsidR="000F7DF7" w:rsidRPr="00477B9A" w:rsidRDefault="000F7DF7" w:rsidP="000F7DF7">
      <w:p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 xml:space="preserve">The 1957 launch of Sputnik shocked the nation, both fascinating and alarming the American people. For a group of visionary women in Los Angeles, the event sparked an idea. They realized a need for scientific philanthropy to progress the United States’ competitive standing and believed the women in America could make a difference. In 1958, ARCS founders met with the California Institute of Technology President, Lee Dubridge and, together, created a partnership between science and industry. </w:t>
      </w:r>
    </w:p>
    <w:p w14:paraId="4A0E9DCF" w14:textId="50E4FC72" w:rsidR="000F7DF7" w:rsidRPr="00477B9A" w:rsidRDefault="000F7DF7" w:rsidP="000F7DF7">
      <w:p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Sixty-two years later, ARCS Foundation has provided more than 10,</w:t>
      </w:r>
      <w:r w:rsidR="00252857" w:rsidRPr="00477B9A">
        <w:rPr>
          <w:rFonts w:ascii="Arial" w:hAnsi="Arial" w:cs="Arial"/>
          <w:sz w:val="20"/>
          <w:szCs w:val="20"/>
        </w:rPr>
        <w:t>5</w:t>
      </w:r>
      <w:r w:rsidRPr="00477B9A">
        <w:rPr>
          <w:rFonts w:ascii="Arial" w:hAnsi="Arial" w:cs="Arial"/>
          <w:sz w:val="20"/>
          <w:szCs w:val="20"/>
        </w:rPr>
        <w:t>00 graduate students of science with awards totaling more than $115 million. Though the areas of science, engineering, and medical research have expande</w:t>
      </w:r>
      <w:bookmarkStart w:id="0" w:name="_GoBack"/>
      <w:bookmarkEnd w:id="0"/>
      <w:r w:rsidRPr="00477B9A">
        <w:rPr>
          <w:rFonts w:ascii="Arial" w:hAnsi="Arial" w:cs="Arial"/>
          <w:sz w:val="20"/>
          <w:szCs w:val="20"/>
        </w:rPr>
        <w:t xml:space="preserve">d beyond the </w:t>
      </w:r>
      <w:r w:rsidR="00573F18" w:rsidRPr="00477B9A">
        <w:rPr>
          <w:rFonts w:ascii="Arial" w:hAnsi="Arial" w:cs="Arial"/>
          <w:sz w:val="20"/>
          <w:szCs w:val="20"/>
        </w:rPr>
        <w:t xml:space="preserve">original </w:t>
      </w:r>
      <w:r w:rsidRPr="00477B9A">
        <w:rPr>
          <w:rFonts w:ascii="Arial" w:hAnsi="Arial" w:cs="Arial"/>
          <w:sz w:val="20"/>
          <w:szCs w:val="20"/>
        </w:rPr>
        <w:t>focus o</w:t>
      </w:r>
      <w:r w:rsidR="00573F18" w:rsidRPr="00477B9A">
        <w:rPr>
          <w:rFonts w:ascii="Arial" w:hAnsi="Arial" w:cs="Arial"/>
          <w:sz w:val="20"/>
          <w:szCs w:val="20"/>
        </w:rPr>
        <w:t>n</w:t>
      </w:r>
      <w:r w:rsidRPr="00477B9A">
        <w:rPr>
          <w:rFonts w:ascii="Arial" w:hAnsi="Arial" w:cs="Arial"/>
          <w:sz w:val="20"/>
          <w:szCs w:val="20"/>
        </w:rPr>
        <w:t xml:space="preserve"> the US space program</w:t>
      </w:r>
      <w:r w:rsidR="00573F18" w:rsidRPr="00477B9A">
        <w:rPr>
          <w:rFonts w:ascii="Arial" w:hAnsi="Arial" w:cs="Arial"/>
          <w:sz w:val="20"/>
          <w:szCs w:val="20"/>
        </w:rPr>
        <w:t>,</w:t>
      </w:r>
      <w:r w:rsidRPr="00477B9A">
        <w:rPr>
          <w:rFonts w:ascii="Arial" w:hAnsi="Arial" w:cs="Arial"/>
          <w:sz w:val="20"/>
          <w:szCs w:val="20"/>
        </w:rPr>
        <w:t xml:space="preserve"> the parameters established by our steadfast founders still guide us today in the realization of our mission.</w:t>
      </w:r>
    </w:p>
    <w:p w14:paraId="5A70D422" w14:textId="77777777" w:rsidR="00252857" w:rsidRPr="00477B9A" w:rsidRDefault="00252857" w:rsidP="00252857">
      <w:pPr>
        <w:spacing w:after="120"/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MISSION </w:t>
      </w:r>
    </w:p>
    <w:p w14:paraId="35870E2B" w14:textId="77777777" w:rsidR="00252857" w:rsidRPr="00477B9A" w:rsidRDefault="00252857" w:rsidP="00252857">
      <w:p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ARCS Foundation advances science and technology in the United States by providing financial awards to academically outstanding US citizens studying to complete degrees in science, engineering and medical research.</w:t>
      </w:r>
    </w:p>
    <w:p w14:paraId="25E4646A" w14:textId="07AFF530" w:rsidR="00896CFB" w:rsidRPr="00477B9A" w:rsidRDefault="00896CFB" w:rsidP="00234C39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WHAT WE BELIEVE </w:t>
      </w:r>
    </w:p>
    <w:p w14:paraId="28825289" w14:textId="2F7F5B40" w:rsidR="00896CFB" w:rsidRPr="00477B9A" w:rsidRDefault="00896CFB" w:rsidP="00896CFB">
      <w:p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It is ARCS Foundation's belief that support of STEM education is essential to US economic growth</w:t>
      </w:r>
      <w:r w:rsidR="00252857" w:rsidRPr="00477B9A">
        <w:rPr>
          <w:rFonts w:ascii="Arial" w:hAnsi="Arial" w:cs="Arial"/>
          <w:sz w:val="20"/>
          <w:szCs w:val="20"/>
        </w:rPr>
        <w:t xml:space="preserve">, </w:t>
      </w:r>
      <w:r w:rsidRPr="00477B9A">
        <w:rPr>
          <w:rFonts w:ascii="Arial" w:hAnsi="Arial" w:cs="Arial"/>
          <w:sz w:val="20"/>
          <w:szCs w:val="20"/>
        </w:rPr>
        <w:t>technological competitiveness</w:t>
      </w:r>
      <w:r w:rsidR="00252857" w:rsidRPr="00477B9A">
        <w:rPr>
          <w:rFonts w:ascii="Arial" w:hAnsi="Arial" w:cs="Arial"/>
          <w:sz w:val="20"/>
          <w:szCs w:val="20"/>
        </w:rPr>
        <w:t>,</w:t>
      </w:r>
      <w:r w:rsidRPr="00477B9A">
        <w:rPr>
          <w:rFonts w:ascii="Arial" w:hAnsi="Arial" w:cs="Arial"/>
          <w:sz w:val="20"/>
          <w:szCs w:val="20"/>
        </w:rPr>
        <w:t xml:space="preserve"> and continued US leadership in global innovation, health and quality of life. </w:t>
      </w:r>
    </w:p>
    <w:p w14:paraId="0464FF17" w14:textId="045DF5A7" w:rsidR="00896CFB" w:rsidRPr="00477B9A" w:rsidRDefault="00896CFB" w:rsidP="00234C39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WHO WE </w:t>
      </w:r>
      <w:proofErr w:type="gramStart"/>
      <w:r w:rsidRPr="00477B9A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proofErr w:type="gramEnd"/>
      <w:r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AF77968" w14:textId="05FBAD72" w:rsidR="008752D4" w:rsidRPr="00477B9A" w:rsidRDefault="008752D4" w:rsidP="008752D4">
      <w:p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In collaboration with industry-leading and nationally recognized university departments across the United States, over 1</w:t>
      </w:r>
      <w:r w:rsidR="00573F18" w:rsidRPr="00477B9A">
        <w:rPr>
          <w:rFonts w:ascii="Arial" w:hAnsi="Arial" w:cs="Arial"/>
          <w:sz w:val="20"/>
          <w:szCs w:val="20"/>
        </w:rPr>
        <w:t>,</w:t>
      </w:r>
      <w:r w:rsidRPr="00477B9A">
        <w:rPr>
          <w:rFonts w:ascii="Arial" w:hAnsi="Arial" w:cs="Arial"/>
          <w:sz w:val="20"/>
          <w:szCs w:val="20"/>
        </w:rPr>
        <w:t xml:space="preserve">200 ARCS members from 15 chapters fund the most </w:t>
      </w:r>
      <w:r w:rsidR="00573F18" w:rsidRPr="00477B9A">
        <w:rPr>
          <w:rFonts w:ascii="Arial" w:hAnsi="Arial" w:cs="Arial"/>
          <w:sz w:val="20"/>
          <w:szCs w:val="20"/>
        </w:rPr>
        <w:t>promising</w:t>
      </w:r>
      <w:r w:rsidRPr="00477B9A">
        <w:rPr>
          <w:rFonts w:ascii="Arial" w:hAnsi="Arial" w:cs="Arial"/>
          <w:sz w:val="20"/>
          <w:szCs w:val="20"/>
        </w:rPr>
        <w:t xml:space="preserve"> graduate scholars at the startup or “seed stage” of their work and discovery.</w:t>
      </w:r>
    </w:p>
    <w:p w14:paraId="08A7770A" w14:textId="77777777" w:rsidR="002B678A" w:rsidRPr="00477B9A" w:rsidRDefault="000F7DF7" w:rsidP="002B678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 xml:space="preserve">ARCS Approved Academic Partners are universities whose science, technology, engineering, and mathematics departments are ranked in the top </w:t>
      </w:r>
      <w:r w:rsidR="00573F18" w:rsidRPr="00477B9A">
        <w:rPr>
          <w:rFonts w:ascii="Arial" w:hAnsi="Arial" w:cs="Arial"/>
          <w:sz w:val="20"/>
          <w:szCs w:val="20"/>
        </w:rPr>
        <w:t xml:space="preserve">50 </w:t>
      </w:r>
      <w:r w:rsidRPr="00477B9A">
        <w:rPr>
          <w:rFonts w:ascii="Arial" w:hAnsi="Arial" w:cs="Arial"/>
          <w:sz w:val="20"/>
          <w:szCs w:val="20"/>
        </w:rPr>
        <w:t xml:space="preserve">in the country.  </w:t>
      </w:r>
    </w:p>
    <w:p w14:paraId="4A27ABB8" w14:textId="1493E43B" w:rsidR="000F7DF7" w:rsidRPr="00477B9A" w:rsidRDefault="000F7DF7" w:rsidP="002B678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 xml:space="preserve">All ARCS Scholars </w:t>
      </w:r>
      <w:r w:rsidR="002B678A" w:rsidRPr="00477B9A">
        <w:rPr>
          <w:rFonts w:ascii="Arial" w:hAnsi="Arial" w:cs="Arial"/>
          <w:sz w:val="20"/>
          <w:szCs w:val="20"/>
        </w:rPr>
        <w:t xml:space="preserve">are </w:t>
      </w:r>
      <w:r w:rsidRPr="00477B9A">
        <w:rPr>
          <w:rFonts w:ascii="Arial" w:hAnsi="Arial" w:cs="Arial"/>
          <w:sz w:val="20"/>
          <w:szCs w:val="20"/>
        </w:rPr>
        <w:t>US Citizens</w:t>
      </w:r>
      <w:r w:rsidR="002B678A" w:rsidRPr="00477B9A">
        <w:rPr>
          <w:rFonts w:ascii="Arial" w:hAnsi="Arial" w:cs="Arial"/>
          <w:sz w:val="20"/>
          <w:szCs w:val="20"/>
        </w:rPr>
        <w:t>, e</w:t>
      </w:r>
      <w:r w:rsidRPr="00477B9A">
        <w:rPr>
          <w:rFonts w:ascii="Arial" w:hAnsi="Arial" w:cs="Arial"/>
          <w:sz w:val="20"/>
          <w:szCs w:val="20"/>
        </w:rPr>
        <w:t>nrolled full-time</w:t>
      </w:r>
      <w:r w:rsidR="002B678A" w:rsidRPr="00477B9A">
        <w:rPr>
          <w:rFonts w:ascii="Arial" w:hAnsi="Arial" w:cs="Arial"/>
          <w:sz w:val="20"/>
          <w:szCs w:val="20"/>
        </w:rPr>
        <w:t xml:space="preserve">, with </w:t>
      </w:r>
      <w:r w:rsidR="002B678A" w:rsidRPr="00477B9A">
        <w:rPr>
          <w:rFonts w:ascii="Arial" w:hAnsi="Arial" w:cs="Arial"/>
          <w:sz w:val="20"/>
          <w:szCs w:val="20"/>
        </w:rPr>
        <w:t>a GPA of 3.5 or higher</w:t>
      </w:r>
      <w:r w:rsidR="002B678A" w:rsidRPr="00477B9A">
        <w:rPr>
          <w:rFonts w:ascii="Arial" w:hAnsi="Arial" w:cs="Arial"/>
          <w:sz w:val="20"/>
          <w:szCs w:val="20"/>
        </w:rPr>
        <w:t xml:space="preserve">, and majoring in STEM research fields.  </w:t>
      </w:r>
    </w:p>
    <w:p w14:paraId="42027B2B" w14:textId="7511F7FF" w:rsidR="005C5812" w:rsidRPr="00477B9A" w:rsidRDefault="005C5812" w:rsidP="00234C39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477B9A">
        <w:rPr>
          <w:rFonts w:ascii="Arial" w:hAnsi="Arial" w:cs="Arial"/>
          <w:b/>
          <w:bCs/>
          <w:sz w:val="20"/>
          <w:szCs w:val="20"/>
          <w:u w:val="single"/>
        </w:rPr>
        <w:t>ARCS A</w:t>
      </w:r>
      <w:r w:rsidR="000F7DF7"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LUMNI HALL OF FAME </w:t>
      </w:r>
    </w:p>
    <w:p w14:paraId="4D63F00A" w14:textId="2AE059CE" w:rsidR="009F0817" w:rsidRPr="00477B9A" w:rsidRDefault="009F0817" w:rsidP="009F0817">
      <w:pPr>
        <w:spacing w:after="120"/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ARCS</w:t>
      </w:r>
      <w:r w:rsidRPr="00477B9A">
        <w:rPr>
          <w:rFonts w:ascii="Arial" w:hAnsi="Arial" w:cs="Arial"/>
          <w:sz w:val="20"/>
          <w:szCs w:val="20"/>
        </w:rPr>
        <w:t xml:space="preserve"> </w:t>
      </w:r>
      <w:r w:rsidRPr="00477B9A">
        <w:rPr>
          <w:rFonts w:ascii="Arial" w:hAnsi="Arial" w:cs="Arial"/>
          <w:sz w:val="20"/>
          <w:szCs w:val="20"/>
        </w:rPr>
        <w:t>Foundation</w:t>
      </w:r>
      <w:r w:rsidRPr="00477B9A">
        <w:rPr>
          <w:rFonts w:ascii="Arial" w:hAnsi="Arial" w:cs="Arial"/>
          <w:sz w:val="20"/>
          <w:szCs w:val="20"/>
        </w:rPr>
        <w:t xml:space="preserve">’s </w:t>
      </w:r>
      <w:r w:rsidRPr="00477B9A">
        <w:rPr>
          <w:rFonts w:ascii="Arial" w:hAnsi="Arial" w:cs="Arial"/>
          <w:sz w:val="20"/>
          <w:szCs w:val="20"/>
        </w:rPr>
        <w:t>highest tribute</w:t>
      </w:r>
      <w:r w:rsidRPr="00477B9A">
        <w:rPr>
          <w:rFonts w:ascii="Arial" w:hAnsi="Arial" w:cs="Arial"/>
          <w:sz w:val="20"/>
          <w:szCs w:val="20"/>
        </w:rPr>
        <w:t xml:space="preserve"> to a former scholar is the</w:t>
      </w:r>
      <w:r w:rsidRPr="00477B9A">
        <w:rPr>
          <w:rFonts w:ascii="Arial" w:hAnsi="Arial" w:cs="Arial"/>
          <w:sz w:val="20"/>
          <w:szCs w:val="20"/>
        </w:rPr>
        <w:t xml:space="preserve"> induction into</w:t>
      </w:r>
      <w:r w:rsidRPr="00477B9A">
        <w:rPr>
          <w:rFonts w:ascii="Arial" w:hAnsi="Arial" w:cs="Arial"/>
          <w:sz w:val="20"/>
          <w:szCs w:val="20"/>
        </w:rPr>
        <w:t xml:space="preserve"> </w:t>
      </w:r>
      <w:r w:rsidRPr="00477B9A">
        <w:rPr>
          <w:rFonts w:ascii="Arial" w:hAnsi="Arial" w:cs="Arial"/>
          <w:sz w:val="20"/>
          <w:szCs w:val="20"/>
        </w:rPr>
        <w:t>ARCS Alumni Hall of Fame. Inductees have distinguished</w:t>
      </w:r>
      <w:r w:rsidRPr="00477B9A">
        <w:rPr>
          <w:rFonts w:ascii="Arial" w:hAnsi="Arial" w:cs="Arial"/>
          <w:sz w:val="20"/>
          <w:szCs w:val="20"/>
        </w:rPr>
        <w:t xml:space="preserve"> </w:t>
      </w:r>
      <w:r w:rsidRPr="00477B9A">
        <w:rPr>
          <w:rFonts w:ascii="Arial" w:hAnsi="Arial" w:cs="Arial"/>
          <w:sz w:val="20"/>
          <w:szCs w:val="20"/>
        </w:rPr>
        <w:t>themselves by demonstrating</w:t>
      </w:r>
      <w:r w:rsidRPr="00477B9A">
        <w:rPr>
          <w:rFonts w:ascii="Arial" w:hAnsi="Arial" w:cs="Arial"/>
          <w:sz w:val="20"/>
          <w:szCs w:val="20"/>
        </w:rPr>
        <w:t xml:space="preserve"> exceptional</w:t>
      </w:r>
      <w:r w:rsidRPr="00477B9A">
        <w:rPr>
          <w:rFonts w:ascii="Arial" w:hAnsi="Arial" w:cs="Arial"/>
          <w:sz w:val="20"/>
          <w:szCs w:val="20"/>
        </w:rPr>
        <w:t xml:space="preserve"> leadership in one or more of</w:t>
      </w:r>
      <w:r w:rsidRPr="00477B9A">
        <w:rPr>
          <w:rFonts w:ascii="Arial" w:hAnsi="Arial" w:cs="Arial"/>
          <w:sz w:val="20"/>
          <w:szCs w:val="20"/>
        </w:rPr>
        <w:t xml:space="preserve"> </w:t>
      </w:r>
      <w:r w:rsidRPr="00477B9A">
        <w:rPr>
          <w:rFonts w:ascii="Arial" w:hAnsi="Arial" w:cs="Arial"/>
          <w:sz w:val="20"/>
          <w:szCs w:val="20"/>
        </w:rPr>
        <w:t>the following areas:</w:t>
      </w:r>
    </w:p>
    <w:p w14:paraId="3805809F" w14:textId="77777777" w:rsidR="000F7DF7" w:rsidRPr="00477B9A" w:rsidRDefault="000F7DF7" w:rsidP="000F7D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Scientific innovation and discovery</w:t>
      </w:r>
    </w:p>
    <w:p w14:paraId="462432C5" w14:textId="77777777" w:rsidR="000F7DF7" w:rsidRPr="00477B9A" w:rsidRDefault="000F7DF7" w:rsidP="000F7D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Recognition by peers</w:t>
      </w:r>
    </w:p>
    <w:p w14:paraId="75BC95B1" w14:textId="77777777" w:rsidR="000F7DF7" w:rsidRPr="00477B9A" w:rsidRDefault="000F7DF7" w:rsidP="000F7D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Mentoring future scientists to fill in the STEM pipeline</w:t>
      </w:r>
    </w:p>
    <w:p w14:paraId="5EC7973E" w14:textId="77777777" w:rsidR="000F7DF7" w:rsidRPr="00477B9A" w:rsidRDefault="000F7DF7" w:rsidP="000F7DF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Founding or leading an organization that has had a significant impact on the US economy</w:t>
      </w:r>
    </w:p>
    <w:p w14:paraId="2A020DC0" w14:textId="77777777" w:rsidR="000F7DF7" w:rsidRPr="00477B9A" w:rsidRDefault="000F7DF7" w:rsidP="000F7DF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Increasing awareness of the importance of national scientific competitiveness</w:t>
      </w:r>
    </w:p>
    <w:p w14:paraId="3691B348" w14:textId="603E39C7" w:rsidR="00896CFB" w:rsidRPr="00477B9A" w:rsidRDefault="00896CFB" w:rsidP="00234C39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477B9A">
        <w:rPr>
          <w:rFonts w:ascii="Arial" w:hAnsi="Arial" w:cs="Arial"/>
          <w:b/>
          <w:bCs/>
          <w:sz w:val="20"/>
          <w:szCs w:val="20"/>
          <w:u w:val="single"/>
        </w:rPr>
        <w:t xml:space="preserve">FAST FACTS </w:t>
      </w:r>
    </w:p>
    <w:p w14:paraId="24DF0704" w14:textId="77777777" w:rsidR="00252857" w:rsidRPr="00477B9A" w:rsidRDefault="00252857" w:rsidP="00896CF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 xml:space="preserve">Programs where ARCS Scholars study meet rigorous qualification standards and are approved by ARCS National. </w:t>
      </w:r>
    </w:p>
    <w:p w14:paraId="3B401645" w14:textId="3DAB6A97" w:rsidR="00510D39" w:rsidRPr="00477B9A" w:rsidRDefault="00510D39" w:rsidP="00896CF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There are 611 ARCS approved academic departments across 49 universities</w:t>
      </w:r>
      <w:r w:rsidR="00252857" w:rsidRPr="00477B9A">
        <w:rPr>
          <w:rFonts w:ascii="Arial" w:hAnsi="Arial" w:cs="Arial"/>
          <w:sz w:val="20"/>
          <w:szCs w:val="20"/>
        </w:rPr>
        <w:t>.</w:t>
      </w:r>
      <w:r w:rsidRPr="00477B9A">
        <w:rPr>
          <w:rFonts w:ascii="Arial" w:hAnsi="Arial" w:cs="Arial"/>
          <w:sz w:val="20"/>
          <w:szCs w:val="20"/>
        </w:rPr>
        <w:t xml:space="preserve">   </w:t>
      </w:r>
    </w:p>
    <w:p w14:paraId="63433FB7" w14:textId="4783C6EB" w:rsidR="00510D39" w:rsidRPr="00477B9A" w:rsidRDefault="00510D39" w:rsidP="00510D3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93 percent of scholar awards go to graduate students</w:t>
      </w:r>
      <w:r w:rsidR="00252857" w:rsidRPr="00477B9A">
        <w:rPr>
          <w:rFonts w:ascii="Arial" w:hAnsi="Arial" w:cs="Arial"/>
          <w:sz w:val="20"/>
          <w:szCs w:val="20"/>
        </w:rPr>
        <w:t>.</w:t>
      </w:r>
    </w:p>
    <w:p w14:paraId="3092E9B9" w14:textId="2F219A68" w:rsidR="00510D39" w:rsidRPr="00477B9A" w:rsidRDefault="00510D39" w:rsidP="00510D3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 xml:space="preserve">Nine out of 10 ARCS Scholars go on to work in their sponsored fields </w:t>
      </w:r>
    </w:p>
    <w:p w14:paraId="6CF75B14" w14:textId="6919AE58" w:rsidR="00896CFB" w:rsidRPr="00477B9A" w:rsidRDefault="00896CFB" w:rsidP="005832D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77B9A">
        <w:rPr>
          <w:rFonts w:ascii="Arial" w:hAnsi="Arial" w:cs="Arial"/>
          <w:sz w:val="20"/>
          <w:szCs w:val="20"/>
        </w:rPr>
        <w:t>100% of</w:t>
      </w:r>
      <w:r w:rsidR="00991C8B" w:rsidRPr="00477B9A">
        <w:rPr>
          <w:rFonts w:ascii="Arial" w:hAnsi="Arial" w:cs="Arial"/>
          <w:sz w:val="20"/>
          <w:szCs w:val="20"/>
        </w:rPr>
        <w:t xml:space="preserve"> ARCS</w:t>
      </w:r>
      <w:r w:rsidRPr="00477B9A">
        <w:rPr>
          <w:rFonts w:ascii="Arial" w:hAnsi="Arial" w:cs="Arial"/>
          <w:sz w:val="20"/>
          <w:szCs w:val="20"/>
        </w:rPr>
        <w:t xml:space="preserve"> </w:t>
      </w:r>
      <w:r w:rsidR="00991C8B" w:rsidRPr="00477B9A">
        <w:rPr>
          <w:rFonts w:ascii="Arial" w:hAnsi="Arial" w:cs="Arial"/>
          <w:sz w:val="20"/>
          <w:szCs w:val="20"/>
        </w:rPr>
        <w:t>scholar award donations</w:t>
      </w:r>
      <w:r w:rsidRPr="00477B9A">
        <w:rPr>
          <w:rFonts w:ascii="Arial" w:hAnsi="Arial" w:cs="Arial"/>
          <w:sz w:val="20"/>
          <w:szCs w:val="20"/>
        </w:rPr>
        <w:t xml:space="preserve"> go directly to ARCS Scholar</w:t>
      </w:r>
      <w:r w:rsidR="00991C8B" w:rsidRPr="00477B9A">
        <w:rPr>
          <w:rFonts w:ascii="Arial" w:hAnsi="Arial" w:cs="Arial"/>
          <w:sz w:val="20"/>
          <w:szCs w:val="20"/>
        </w:rPr>
        <w:t>s.</w:t>
      </w:r>
    </w:p>
    <w:sectPr w:rsidR="00896CFB" w:rsidRPr="00477B9A" w:rsidSect="00252857">
      <w:footerReference w:type="default" r:id="rId8"/>
      <w:pgSz w:w="12240" w:h="15840"/>
      <w:pgMar w:top="63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420A" w14:textId="77777777" w:rsidR="00C74415" w:rsidRDefault="00C74415" w:rsidP="00E2027D">
      <w:pPr>
        <w:spacing w:after="0" w:line="240" w:lineRule="auto"/>
      </w:pPr>
      <w:r>
        <w:separator/>
      </w:r>
    </w:p>
  </w:endnote>
  <w:endnote w:type="continuationSeparator" w:id="0">
    <w:p w14:paraId="1804D516" w14:textId="77777777" w:rsidR="00C74415" w:rsidRDefault="00C74415" w:rsidP="00E2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C232" w14:textId="2A8BDB7C" w:rsidR="00E2027D" w:rsidRPr="00E2027D" w:rsidRDefault="00E2027D" w:rsidP="00E2027D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E2027D">
      <w:rPr>
        <w:rFonts w:ascii="Arial" w:hAnsi="Arial" w:cs="Arial"/>
        <w:b/>
        <w:bCs/>
        <w:sz w:val="16"/>
        <w:szCs w:val="16"/>
      </w:rPr>
      <w:t xml:space="preserve">ARCS Foundation, Inc.  | </w:t>
    </w:r>
    <w:r w:rsidR="00252857">
      <w:rPr>
        <w:rFonts w:ascii="Arial" w:hAnsi="Arial" w:cs="Arial"/>
        <w:b/>
        <w:bCs/>
        <w:sz w:val="16"/>
        <w:szCs w:val="16"/>
      </w:rPr>
      <w:t>www.arcsfoundation.org</w:t>
    </w:r>
    <w:r w:rsidRPr="00E2027D">
      <w:rPr>
        <w:rFonts w:ascii="Arial" w:hAnsi="Arial" w:cs="Arial"/>
        <w:b/>
        <w:bCs/>
        <w:sz w:val="16"/>
        <w:szCs w:val="16"/>
      </w:rPr>
      <w:t xml:space="preserve"> | 706-407-2266</w:t>
    </w:r>
  </w:p>
  <w:p w14:paraId="11B0C04A" w14:textId="77777777" w:rsidR="00E2027D" w:rsidRDefault="00E20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DC7F" w14:textId="77777777" w:rsidR="00C74415" w:rsidRDefault="00C74415" w:rsidP="00E2027D">
      <w:pPr>
        <w:spacing w:after="0" w:line="240" w:lineRule="auto"/>
      </w:pPr>
      <w:r>
        <w:separator/>
      </w:r>
    </w:p>
  </w:footnote>
  <w:footnote w:type="continuationSeparator" w:id="0">
    <w:p w14:paraId="44181FC1" w14:textId="77777777" w:rsidR="00C74415" w:rsidRDefault="00C74415" w:rsidP="00E2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A3D53"/>
    <w:multiLevelType w:val="hybridMultilevel"/>
    <w:tmpl w:val="65F2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742F"/>
    <w:multiLevelType w:val="multilevel"/>
    <w:tmpl w:val="221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ztDAxMbIwNDc0sTRV0lEKTi0uzszPAykwqgUAmJHc3SwAAAA="/>
  </w:docVars>
  <w:rsids>
    <w:rsidRoot w:val="00896CFB"/>
    <w:rsid w:val="00025A5B"/>
    <w:rsid w:val="000F7DF7"/>
    <w:rsid w:val="00234C39"/>
    <w:rsid w:val="002371E3"/>
    <w:rsid w:val="002409CC"/>
    <w:rsid w:val="00252857"/>
    <w:rsid w:val="002B678A"/>
    <w:rsid w:val="002C31B5"/>
    <w:rsid w:val="003125D2"/>
    <w:rsid w:val="0032640E"/>
    <w:rsid w:val="00477B9A"/>
    <w:rsid w:val="00510D39"/>
    <w:rsid w:val="0055095C"/>
    <w:rsid w:val="00573F18"/>
    <w:rsid w:val="00577DA2"/>
    <w:rsid w:val="005A713D"/>
    <w:rsid w:val="005C5812"/>
    <w:rsid w:val="00664FCF"/>
    <w:rsid w:val="00717647"/>
    <w:rsid w:val="008752D4"/>
    <w:rsid w:val="00896CFB"/>
    <w:rsid w:val="00991C8B"/>
    <w:rsid w:val="009F0817"/>
    <w:rsid w:val="00C74415"/>
    <w:rsid w:val="00DE05C3"/>
    <w:rsid w:val="00E2027D"/>
    <w:rsid w:val="00E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1C9829"/>
  <w15:chartTrackingRefBased/>
  <w15:docId w15:val="{B0BF135F-74BB-48DC-B419-DB35627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7D"/>
  </w:style>
  <w:style w:type="paragraph" w:styleId="Footer">
    <w:name w:val="footer"/>
    <w:basedOn w:val="Normal"/>
    <w:link w:val="FooterChar"/>
    <w:uiPriority w:val="99"/>
    <w:unhideWhenUsed/>
    <w:rsid w:val="00E2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7D"/>
  </w:style>
  <w:style w:type="paragraph" w:styleId="BalloonText">
    <w:name w:val="Balloon Text"/>
    <w:basedOn w:val="Normal"/>
    <w:link w:val="BalloonTextChar"/>
    <w:uiPriority w:val="99"/>
    <w:semiHidden/>
    <w:unhideWhenUsed/>
    <w:rsid w:val="0057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5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Kilgore</dc:creator>
  <cp:keywords/>
  <dc:description/>
  <cp:lastModifiedBy>Samantha Kilgore</cp:lastModifiedBy>
  <cp:revision>10</cp:revision>
  <dcterms:created xsi:type="dcterms:W3CDTF">2020-02-20T19:04:00Z</dcterms:created>
  <dcterms:modified xsi:type="dcterms:W3CDTF">2020-02-20T22:21:00Z</dcterms:modified>
</cp:coreProperties>
</file>